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0910069F" wp14:textId="77777777">
      <w:pPr>
        <w:pStyle w:val="Body"/>
        <w:spacing w:after="0"/>
        <w:jc w:val="center"/>
      </w:pPr>
      <w:r>
        <w:rPr>
          <w:b w:val="1"/>
          <w:bCs w:val="1"/>
          <w:outline w:val="0"/>
          <w:color w:val="1f4e79"/>
          <w:sz w:val="44"/>
          <w:szCs w:val="44"/>
          <w:u w:color="1f4e79"/>
          <w:rtl w:val="0"/>
          <w14:textFill>
            <w14:solidFill>
              <w14:srgbClr w14:val="1F4E79"/>
            </w14:solidFill>
          </w14:textFill>
        </w:rPr>
        <w:t>Rahul Gupta</w:t>
      </w:r>
    </w:p>
    <w:p xmlns:wp14="http://schemas.microsoft.com/office/word/2010/wordml" w14:paraId="203A9795" wp14:textId="77777777">
      <w:pPr>
        <w:pStyle w:val="Body"/>
        <w:spacing w:after="40"/>
        <w:jc w:val="center"/>
      </w:pPr>
      <w:r>
        <w:rPr>
          <w:i w:val="1"/>
          <w:iCs w:val="1"/>
          <w:outline w:val="0"/>
          <w:color w:val="555555"/>
          <w:sz w:val="22"/>
          <w:szCs w:val="22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Senior </w:t>
      </w:r>
      <w:r>
        <w:rPr>
          <w:i w:val="1"/>
          <w:iCs w:val="1"/>
          <w:outline w:val="0"/>
          <w:color w:val="555555"/>
          <w:sz w:val="22"/>
          <w:szCs w:val="22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>Software</w:t>
      </w:r>
      <w:r>
        <w:rPr>
          <w:i w:val="1"/>
          <w:iCs w:val="1"/>
          <w:outline w:val="0"/>
          <w:color w:val="555555"/>
          <w:sz w:val="22"/>
          <w:szCs w:val="22"/>
          <w:u w:color="555555"/>
          <w:rtl w:val="0"/>
          <w:lang w:val="nl-NL"/>
          <w14:textFill>
            <w14:solidFill>
              <w14:srgbClr w14:val="555555"/>
            </w14:solidFill>
          </w14:textFill>
        </w:rPr>
        <w:t xml:space="preserve"> Engineer </w:t>
      </w:r>
      <w:r>
        <w:rPr>
          <w:i w:val="1"/>
          <w:iCs w:val="1"/>
          <w:outline w:val="0"/>
          <w:color w:val="555555"/>
          <w:sz w:val="22"/>
          <w:szCs w:val="22"/>
          <w:u w:color="555555"/>
          <w:rtl w:val="0"/>
          <w:lang w:val="de-DE"/>
          <w14:textFill>
            <w14:solidFill>
              <w14:srgbClr w14:val="555555"/>
            </w14:solidFill>
          </w14:textFill>
        </w:rPr>
        <w:t xml:space="preserve">· </w:t>
      </w:r>
      <w:r>
        <w:rPr>
          <w:i w:val="1"/>
          <w:iCs w:val="1"/>
          <w:outline w:val="0"/>
          <w:color w:val="555555"/>
          <w:sz w:val="22"/>
          <w:szCs w:val="22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Solutions Architect </w:t>
      </w:r>
      <w:r>
        <w:rPr>
          <w:i w:val="1"/>
          <w:iCs w:val="1"/>
          <w:outline w:val="0"/>
          <w:color w:val="555555"/>
          <w:sz w:val="22"/>
          <w:szCs w:val="22"/>
          <w:u w:color="555555"/>
          <w:rtl w:val="0"/>
          <w:lang w:val="de-DE"/>
          <w14:textFill>
            <w14:solidFill>
              <w14:srgbClr w14:val="555555"/>
            </w14:solidFill>
          </w14:textFill>
        </w:rPr>
        <w:t xml:space="preserve">· </w:t>
      </w:r>
      <w:r>
        <w:rPr>
          <w:i w:val="1"/>
          <w:iCs w:val="1"/>
          <w:outline w:val="0"/>
          <w:color w:val="555555"/>
          <w:sz w:val="22"/>
          <w:szCs w:val="22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>Agentic AI</w:t>
      </w:r>
    </w:p>
    <w:p xmlns:wp14="http://schemas.microsoft.com/office/word/2010/wordml" w14:paraId="630C0852" wp14:textId="77777777">
      <w:pPr>
        <w:pStyle w:val="Body"/>
        <w:spacing w:after="80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"mailto:notsonoobiee@gmail.com"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notsonoobiee@gmail.com</w:t>
      </w:r>
      <w:r>
        <w:rPr/>
        <w:fldChar w:fldCharType="end" w:fldLock="0"/>
      </w: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·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"tel:+918928885199"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+91 8928885199</w:t>
      </w:r>
      <w:r>
        <w:rPr/>
        <w:fldChar w:fldCharType="end" w:fldLock="0"/>
      </w: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·  </w:t>
      </w: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Mumbai, Maharashtra - India  </w:t>
      </w: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·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"https://agenticwithrahul.in"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Website</w:t>
      </w:r>
      <w:r>
        <w:rPr/>
        <w:fldChar w:fldCharType="end" w:fldLock="0"/>
      </w:r>
      <w:r>
        <w:rPr>
          <w:rStyle w:val="None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·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"https://www.linkedin.com/in/rahul-gupta-6a5967188"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Linkedin</w:t>
      </w:r>
      <w:r>
        <w:rPr/>
        <w:fldChar w:fldCharType="end" w:fldLock="0"/>
      </w: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·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"https://github.com/notsonoobie"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Github</w:t>
      </w:r>
      <w:r>
        <w:rPr/>
        <w:fldChar w:fldCharType="end" w:fldLock="0"/>
      </w:r>
    </w:p>
    <w:p xmlns:wp14="http://schemas.microsoft.com/office/word/2010/wordml" w14:paraId="672A6659" wp14:textId="77777777">
      <w:pPr>
        <w:pStyle w:val="Body"/>
      </w:pPr>
    </w:p>
    <w:p xmlns:wp14="http://schemas.microsoft.com/office/word/2010/wordml" w14:paraId="07DAC14A" wp14:textId="77777777">
      <w:pPr>
        <w:pStyle w:val="Body"/>
        <w:pBdr>
          <w:top w:val="nil"/>
          <w:left w:val="nil"/>
          <w:bottom w:val="single" w:color="1f4e79" w:sz="6" w:space="0" w:shadow="0" w:frame="0"/>
          <w:right w:val="nil"/>
        </w:pBdr>
        <w:spacing w:before="140" w:after="2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PROFESSIONAL SUMMARY</w:t>
      </w:r>
    </w:p>
    <w:p xmlns:wp14="http://schemas.microsoft.com/office/word/2010/wordml" w14:paraId="4131BE38" wp14:textId="77777777">
      <w:pPr>
        <w:pStyle w:val="Body"/>
        <w:spacing w:before="40" w:after="40"/>
      </w:pPr>
      <w:r>
        <w:rPr>
          <w:rStyle w:val="None"/>
          <w:rtl w:val="0"/>
          <w:lang w:val="en-US"/>
        </w:rPr>
        <w:t>Software</w:t>
      </w:r>
      <w:r>
        <w:rPr>
          <w:rStyle w:val="None"/>
          <w:rtl w:val="0"/>
          <w:lang w:val="en-US"/>
        </w:rPr>
        <w:t xml:space="preserve"> engineer and solutions architect with 6 years of experience designing distributed, event-driven systems on AWS and Oracle Cloud. Tech lead behind multiple enterprise-grade products adopted across BFSI and NBFC customers, spanning API management, agentic AI, IT compliance, patching automation, and AIOps. Focused on the intersection of cloud-native microservices at scale and embedding LLM-powered capabilities into production platforms.</w:t>
      </w:r>
    </w:p>
    <w:p xmlns:wp14="http://schemas.microsoft.com/office/word/2010/wordml" w14:paraId="0A37501D" wp14:textId="77777777">
      <w:pPr>
        <w:pStyle w:val="Body"/>
        <w:spacing w:after="20"/>
      </w:pPr>
    </w:p>
    <w:p xmlns:wp14="http://schemas.microsoft.com/office/word/2010/wordml" w14:paraId="0202A47A" wp14:textId="77777777">
      <w:pPr>
        <w:pStyle w:val="Body"/>
        <w:pBdr>
          <w:top w:val="nil"/>
          <w:left w:val="nil"/>
          <w:bottom w:val="single" w:color="1f4e79" w:sz="6" w:space="0" w:shadow="0" w:frame="0"/>
          <w:right w:val="nil"/>
        </w:pBdr>
        <w:spacing w:before="140" w:after="2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CORE EXPERTISE</w:t>
      </w:r>
    </w:p>
    <w:p xmlns:wp14="http://schemas.microsoft.com/office/word/2010/wordml" w14:paraId="7C46C74E" wp14:textId="77777777">
      <w:pPr>
        <w:pStyle w:val="Body"/>
        <w:spacing w:before="40" w:after="40"/>
      </w:pPr>
      <w:r w:rsidRPr="031B10B2" w:rsidR="031B10B2">
        <w:rPr>
          <w:rStyle w:val="None"/>
          <w:b w:val="1"/>
          <w:bCs w:val="1"/>
          <w:lang w:val="en-US"/>
        </w:rPr>
        <w:t xml:space="preserve">Product </w:t>
      </w:r>
      <w:r w:rsidRPr="031B10B2" w:rsidR="031B10B2">
        <w:rPr>
          <w:rStyle w:val="None"/>
          <w:b w:val="1"/>
          <w:bCs w:val="1"/>
          <w:lang w:val="en-US"/>
        </w:rPr>
        <w:t xml:space="preserve">Engineering  </w:t>
      </w:r>
      <w:r w:rsidRPr="031B10B2" w:rsidR="031B10B2">
        <w:rPr>
          <w:rStyle w:val="None"/>
          <w:b w:val="1"/>
          <w:bCs w:val="1"/>
          <w:lang w:val="en-US"/>
        </w:rPr>
        <w:t>·</w:t>
      </w:r>
      <w:r w:rsidRPr="031B10B2" w:rsidR="031B10B2">
        <w:rPr>
          <w:rStyle w:val="None"/>
          <w:b w:val="1"/>
          <w:bCs w:val="1"/>
          <w:lang w:val="en-US"/>
        </w:rPr>
        <w:t xml:space="preserve">  </w:t>
      </w:r>
      <w:r w:rsidRPr="031B10B2" w:rsidR="031B10B2">
        <w:rPr>
          <w:rStyle w:val="None"/>
          <w:b w:val="1"/>
          <w:bCs w:val="1"/>
          <w:lang w:val="en-US"/>
        </w:rPr>
        <w:t xml:space="preserve">Solutions </w:t>
      </w:r>
      <w:r w:rsidRPr="031B10B2" w:rsidR="031B10B2">
        <w:rPr>
          <w:rStyle w:val="None"/>
          <w:b w:val="1"/>
          <w:bCs w:val="1"/>
          <w:lang w:val="en-US"/>
        </w:rPr>
        <w:t xml:space="preserve">Architect  </w:t>
      </w:r>
      <w:r w:rsidRPr="031B10B2" w:rsidR="031B10B2">
        <w:rPr>
          <w:rStyle w:val="None"/>
          <w:b w:val="1"/>
          <w:bCs w:val="1"/>
          <w:lang w:val="en-US"/>
        </w:rPr>
        <w:t>·</w:t>
      </w:r>
      <w:r w:rsidRPr="031B10B2" w:rsidR="031B10B2">
        <w:rPr>
          <w:rStyle w:val="None"/>
          <w:b w:val="1"/>
          <w:bCs w:val="1"/>
          <w:lang w:val="en-US"/>
        </w:rPr>
        <w:t xml:space="preserve">  </w:t>
      </w:r>
      <w:r w:rsidRPr="031B10B2" w:rsidR="031B10B2">
        <w:rPr>
          <w:rStyle w:val="None"/>
          <w:b w:val="1"/>
          <w:bCs w:val="1"/>
          <w:lang w:val="en-US"/>
        </w:rPr>
        <w:t xml:space="preserve">Agentic </w:t>
      </w:r>
      <w:r w:rsidRPr="031B10B2" w:rsidR="031B10B2">
        <w:rPr>
          <w:rStyle w:val="None"/>
          <w:b w:val="1"/>
          <w:bCs w:val="1"/>
          <w:lang w:val="en-US"/>
        </w:rPr>
        <w:t xml:space="preserve">AI  </w:t>
      </w:r>
      <w:r w:rsidRPr="031B10B2" w:rsidR="031B10B2">
        <w:rPr>
          <w:rStyle w:val="None"/>
          <w:b w:val="1"/>
          <w:bCs w:val="1"/>
          <w:lang w:val="en-US"/>
        </w:rPr>
        <w:t>·</w:t>
      </w:r>
      <w:r w:rsidRPr="031B10B2" w:rsidR="031B10B2">
        <w:rPr>
          <w:rStyle w:val="None"/>
          <w:b w:val="1"/>
          <w:bCs w:val="1"/>
          <w:lang w:val="en-US"/>
        </w:rPr>
        <w:t xml:space="preserve">  </w:t>
      </w:r>
      <w:r w:rsidRPr="031B10B2" w:rsidR="031B10B2">
        <w:rPr>
          <w:rStyle w:val="None"/>
          <w:b w:val="1"/>
          <w:bCs w:val="1"/>
          <w:lang w:val="en-US"/>
        </w:rPr>
        <w:t>Application &amp; Cloud Modernization</w:t>
      </w:r>
    </w:p>
    <w:p xmlns:wp14="http://schemas.microsoft.com/office/word/2010/wordml" w14:paraId="5DAB6C7B" wp14:textId="77777777">
      <w:pPr>
        <w:pStyle w:val="Body"/>
        <w:spacing w:after="20"/>
      </w:pPr>
    </w:p>
    <w:p xmlns:wp14="http://schemas.microsoft.com/office/word/2010/wordml" w14:paraId="6713B1BB" wp14:textId="77777777">
      <w:pPr>
        <w:pStyle w:val="Body"/>
        <w:pBdr>
          <w:top w:val="nil"/>
          <w:left w:val="nil"/>
          <w:bottom w:val="single" w:color="1f4e79" w:sz="6" w:space="0" w:shadow="0" w:frame="0"/>
          <w:right w:val="nil"/>
        </w:pBdr>
        <w:spacing w:before="140" w:after="2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TECHNICAL SKILLS</w:t>
      </w:r>
    </w:p>
    <w:p xmlns:wp14="http://schemas.microsoft.com/office/word/2010/wordml" w14:paraId="22604946" wp14:textId="77777777">
      <w:pPr>
        <w:pStyle w:val="Body"/>
        <w:spacing w:after="40" w:line="288" w:lineRule="auto"/>
      </w:pPr>
      <w:r>
        <w:rPr>
          <w:rStyle w:val="None"/>
          <w:b w:val="1"/>
          <w:bCs w:val="1"/>
          <w:rtl w:val="0"/>
          <w:lang w:val="en-US"/>
        </w:rPr>
        <w:t xml:space="preserve">Architecture: </w:t>
      </w:r>
      <w:r>
        <w:rPr>
          <w:rStyle w:val="None"/>
          <w:rtl w:val="0"/>
          <w:lang w:val="en-US"/>
        </w:rPr>
        <w:t>Microservices Architecture, Event-Driven Architecture, Serverless Architecture, Service Mesh, Domain-Driven Design</w:t>
      </w:r>
    </w:p>
    <w:p xmlns:wp14="http://schemas.microsoft.com/office/word/2010/wordml" w14:paraId="388E5C05" wp14:textId="77777777">
      <w:pPr>
        <w:pStyle w:val="Body"/>
        <w:spacing w:after="40" w:line="288" w:lineRule="auto"/>
      </w:pPr>
      <w:r>
        <w:rPr>
          <w:rStyle w:val="None"/>
          <w:b w:val="1"/>
          <w:bCs w:val="1"/>
          <w:rtl w:val="0"/>
          <w:lang w:val="it-IT"/>
        </w:rPr>
        <w:t xml:space="preserve">Cloud &amp; Infra: </w:t>
      </w:r>
      <w:r>
        <w:rPr>
          <w:rStyle w:val="None"/>
          <w:rtl w:val="0"/>
          <w:lang w:val="de-DE"/>
        </w:rPr>
        <w:t>AWS, OCI, Docker, Kubernetes (EKS/OKE), Terraform, Ansible</w:t>
      </w:r>
    </w:p>
    <w:p xmlns:wp14="http://schemas.microsoft.com/office/word/2010/wordml" w14:paraId="119F0379" wp14:textId="77777777">
      <w:pPr>
        <w:pStyle w:val="Body"/>
        <w:spacing w:after="40" w:line="288" w:lineRule="auto"/>
      </w:pPr>
      <w:r>
        <w:rPr>
          <w:rStyle w:val="None"/>
          <w:b w:val="1"/>
          <w:bCs w:val="1"/>
          <w:rtl w:val="0"/>
          <w:lang w:val="de-DE"/>
        </w:rPr>
        <w:t xml:space="preserve">Backend: </w:t>
      </w:r>
      <w:r>
        <w:rPr>
          <w:rStyle w:val="None"/>
          <w:rtl w:val="0"/>
          <w:lang w:val="nl-NL"/>
        </w:rPr>
        <w:t>Node.js, Express.js, TypeScript, JavaScript, REST, WebSockets</w:t>
      </w:r>
    </w:p>
    <w:p xmlns:wp14="http://schemas.microsoft.com/office/word/2010/wordml" w14:paraId="12F250CA" wp14:textId="77777777">
      <w:pPr>
        <w:pStyle w:val="Body"/>
        <w:spacing w:after="40" w:line="288" w:lineRule="auto"/>
      </w:pPr>
      <w:r>
        <w:rPr>
          <w:rStyle w:val="None"/>
          <w:b w:val="1"/>
          <w:bCs w:val="1"/>
          <w:rtl w:val="0"/>
          <w:lang w:val="fr-FR"/>
        </w:rPr>
        <w:t xml:space="preserve">Frontend: </w:t>
      </w:r>
      <w:r>
        <w:rPr>
          <w:rStyle w:val="None"/>
          <w:rtl w:val="0"/>
          <w:lang w:val="en-US"/>
        </w:rPr>
        <w:t>React, Next.js, Tailwind, ShadCN, HTML/CSS</w:t>
      </w:r>
    </w:p>
    <w:p xmlns:wp14="http://schemas.microsoft.com/office/word/2010/wordml" w14:paraId="758F02FF" wp14:textId="77777777">
      <w:pPr>
        <w:pStyle w:val="Body"/>
        <w:spacing w:after="40" w:line="288" w:lineRule="auto"/>
      </w:pPr>
      <w:r>
        <w:rPr>
          <w:rStyle w:val="None"/>
          <w:b w:val="1"/>
          <w:bCs w:val="1"/>
          <w:rtl w:val="0"/>
          <w:lang w:val="it-IT"/>
        </w:rPr>
        <w:t xml:space="preserve">Data &amp; Messaging: </w:t>
      </w:r>
      <w:r>
        <w:rPr>
          <w:rStyle w:val="None"/>
          <w:rtl w:val="0"/>
          <w:lang w:val="en-US"/>
        </w:rPr>
        <w:t>Kafka, RabbitMQ, Redis, PostgreSQL, MySQL, MongoDB, Elasticsearch, OpenSearch</w:t>
      </w:r>
    </w:p>
    <w:p xmlns:wp14="http://schemas.microsoft.com/office/word/2010/wordml" w14:paraId="3E8BC487" wp14:textId="77777777">
      <w:pPr>
        <w:pStyle w:val="Body"/>
        <w:spacing w:after="40" w:line="288" w:lineRule="auto"/>
      </w:pPr>
      <w:r>
        <w:rPr>
          <w:rStyle w:val="None"/>
          <w:b w:val="1"/>
          <w:bCs w:val="1"/>
          <w:rtl w:val="0"/>
          <w:lang w:val="en-US"/>
        </w:rPr>
        <w:t xml:space="preserve">API &amp; Integration: </w:t>
      </w:r>
      <w:r>
        <w:rPr>
          <w:rStyle w:val="None"/>
          <w:rtl w:val="0"/>
          <w:lang w:val="en-US"/>
        </w:rPr>
        <w:t>AWS API Gateway, Google Apigee, Kong</w:t>
      </w:r>
    </w:p>
    <w:p xmlns:wp14="http://schemas.microsoft.com/office/word/2010/wordml" w14:paraId="687364F9" wp14:textId="77777777">
      <w:pPr>
        <w:pStyle w:val="Body"/>
        <w:spacing w:after="40" w:line="288" w:lineRule="auto"/>
      </w:pPr>
      <w:r>
        <w:rPr>
          <w:rStyle w:val="None"/>
          <w:b w:val="1"/>
          <w:bCs w:val="1"/>
          <w:rtl w:val="0"/>
          <w:lang w:val="en-US"/>
        </w:rPr>
        <w:t xml:space="preserve">AI / ML: </w:t>
      </w:r>
      <w:r>
        <w:rPr>
          <w:rStyle w:val="None"/>
          <w:rtl w:val="0"/>
          <w:lang w:val="en-US"/>
        </w:rPr>
        <w:t>LangchainJS, RAG, Vector Databases, Agentic AI, MCP, AWS Bedrock AgentCore, OpenAI, Anthropic, Gemini</w:t>
      </w:r>
    </w:p>
    <w:p xmlns:wp14="http://schemas.microsoft.com/office/word/2010/wordml" w14:paraId="73E7EF69" wp14:textId="77777777">
      <w:pPr>
        <w:pStyle w:val="Body"/>
        <w:spacing w:after="40" w:line="288" w:lineRule="auto"/>
      </w:pPr>
      <w:r>
        <w:rPr>
          <w:rStyle w:val="None"/>
          <w:b w:val="1"/>
          <w:bCs w:val="1"/>
          <w:rtl w:val="0"/>
          <w:lang w:val="nl-NL"/>
        </w:rPr>
        <w:t xml:space="preserve">DevOps: </w:t>
      </w:r>
      <w:r>
        <w:rPr>
          <w:rStyle w:val="None"/>
          <w:rtl w:val="0"/>
          <w:lang w:val="en-US"/>
        </w:rPr>
        <w:t>Git, CI/CD, Observability, Log Management, SSO (OIDC, SAML 2.0, LDAP)</w:t>
      </w:r>
    </w:p>
    <w:p xmlns:wp14="http://schemas.microsoft.com/office/word/2010/wordml" w14:paraId="02EB378F" wp14:textId="77777777">
      <w:pPr>
        <w:pStyle w:val="Body"/>
        <w:spacing w:after="20"/>
      </w:pPr>
    </w:p>
    <w:p xmlns:wp14="http://schemas.microsoft.com/office/word/2010/wordml" w14:paraId="168A1AEF" wp14:textId="77777777">
      <w:pPr>
        <w:pStyle w:val="Body"/>
        <w:pBdr>
          <w:top w:val="nil"/>
          <w:left w:val="nil"/>
          <w:bottom w:val="single" w:color="1f4e79" w:sz="6" w:space="0" w:shadow="0" w:frame="0"/>
          <w:right w:val="nil"/>
        </w:pBdr>
        <w:spacing w:before="140" w:after="2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PROFESSIONAL EXPERIENCE</w:t>
      </w:r>
    </w:p>
    <w:p xmlns:wp14="http://schemas.microsoft.com/office/word/2010/wordml" w14:paraId="4FAFACE2" wp14:textId="77777777">
      <w:pPr>
        <w:pStyle w:val="Body"/>
        <w:spacing w:before="80" w:after="0"/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>Applied Cloud Computing</w:t>
      </w: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—   </w:t>
      </w:r>
      <w:r>
        <w:rPr>
          <w:rStyle w:val="None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Tech Lead </w:t>
      </w:r>
      <w:r>
        <w:rPr>
          <w:rStyle w:val="None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rStyle w:val="None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Product Engineering &amp; Solutions Architecture</w:t>
      </w:r>
    </w:p>
    <w:p xmlns:wp14="http://schemas.microsoft.com/office/word/2010/wordml" w14:paraId="01C257F1" wp14:textId="77777777">
      <w:pPr>
        <w:pStyle w:val="Body"/>
        <w:spacing w:after="40"/>
      </w:pP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Sep 2021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 xml:space="preserve">–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Present</w:t>
      </w:r>
    </w:p>
    <w:p xmlns:wp14="http://schemas.microsoft.com/office/word/2010/wordml" w14:paraId="0D49F4D9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 xml:space="preserve">Architect and lead engineering for multiple enterprise products spanning API management, agentic AI, IT compliance automation, patching, and AIOps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now operated by 10+ software and 20+ support teams.</w:t>
      </w:r>
    </w:p>
    <w:p xmlns:wp14="http://schemas.microsoft.com/office/word/2010/wordml" w14:paraId="285EFCE1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Design distributed, event-driven microservices on Kubernetes (EKS/OKE), with Kafka/RabbitMQ pipelines and API gateways handling millions of requests.</w:t>
      </w:r>
    </w:p>
    <w:p xmlns:wp14="http://schemas.microsoft.com/office/word/2010/wordml" w14:paraId="0F55E56D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Integrate LLMs into cloud-native platforms: inference endpoints, agentic workflows, RAG over vector stores, and MCP tool integrations.</w:t>
      </w:r>
    </w:p>
    <w:p xmlns:wp14="http://schemas.microsoft.com/office/word/2010/wordml" w14:paraId="23A835DB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 xml:space="preserve">Drive cloud modernization for BFSI and NBFC customers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decomposing monoliths, building multi-cloud deployment patterns, and defining reference architectures.</w:t>
      </w:r>
    </w:p>
    <w:p xmlns:wp14="http://schemas.microsoft.com/office/word/2010/wordml" w14:paraId="5E140BAC" wp14:textId="77777777">
      <w:pPr>
        <w:pStyle w:val="Body"/>
        <w:spacing w:before="80" w:after="0"/>
      </w:pPr>
      <w:r>
        <w:rPr>
          <w:rStyle w:val="None"/>
          <w:b w:val="1"/>
          <w:bCs w:val="1"/>
          <w:sz w:val="22"/>
          <w:szCs w:val="22"/>
          <w:rtl w:val="0"/>
        </w:rPr>
        <w:t>Code B</w:t>
      </w: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—   </w:t>
      </w:r>
      <w:r>
        <w:rPr>
          <w:rStyle w:val="None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Software Engineer</w:t>
      </w:r>
    </w:p>
    <w:p xmlns:wp14="http://schemas.microsoft.com/office/word/2010/wordml" w14:paraId="761B0A45" wp14:textId="77777777">
      <w:pPr>
        <w:pStyle w:val="Body"/>
        <w:spacing w:after="40"/>
      </w:pP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Oct 2020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 xml:space="preserve">–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Sep 2021</w:t>
      </w:r>
    </w:p>
    <w:p xmlns:wp14="http://schemas.microsoft.com/office/word/2010/wordml" w14:paraId="6D699BF1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Built full-stack web applications and cloud-native services using Node.js, React, and AWS.</w:t>
      </w:r>
    </w:p>
    <w:p xmlns:wp14="http://schemas.microsoft.com/office/word/2010/wordml" w14:paraId="3C8EFB36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Implemented backend APIs, integrations, and frontend features shipped to production.</w:t>
      </w:r>
    </w:p>
    <w:p xmlns:wp14="http://schemas.microsoft.com/office/word/2010/wordml" w14:paraId="6A05A809" wp14:textId="77777777">
      <w:pPr>
        <w:pStyle w:val="Body"/>
        <w:spacing w:after="20"/>
      </w:pPr>
    </w:p>
    <w:p xmlns:wp14="http://schemas.microsoft.com/office/word/2010/wordml" w14:paraId="5F3DD973" wp14:textId="77777777">
      <w:pPr>
        <w:pStyle w:val="Body"/>
        <w:pBdr>
          <w:top w:val="nil"/>
          <w:left w:val="nil"/>
          <w:bottom w:val="single" w:color="1f4e79" w:sz="6" w:space="0" w:shadow="0" w:frame="0"/>
          <w:right w:val="nil"/>
        </w:pBdr>
        <w:spacing w:before="160" w:after="2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LOCATION &amp; AVAILABILITY</w:t>
      </w:r>
    </w:p>
    <w:p xmlns:wp14="http://schemas.microsoft.com/office/word/2010/wordml" w14:paraId="7404EAC0" wp14:textId="77777777">
      <w:pPr>
        <w:pStyle w:val="Body"/>
        <w:spacing w:before="40" w:after="40"/>
      </w:pPr>
      <w:r w:rsidRPr="031B10B2" w:rsidR="031B10B2">
        <w:rPr>
          <w:rStyle w:val="None"/>
          <w:lang w:val="en-US"/>
        </w:rPr>
        <w:t xml:space="preserve">Based in Mumbai, Maharashtra - </w:t>
      </w:r>
      <w:r w:rsidRPr="031B10B2" w:rsidR="031B10B2">
        <w:rPr>
          <w:rStyle w:val="None"/>
          <w:lang w:val="en-US"/>
        </w:rPr>
        <w:t xml:space="preserve">India  </w:t>
      </w:r>
      <w:r w:rsidRPr="031B10B2" w:rsidR="031B10B2">
        <w:rPr>
          <w:rStyle w:val="None"/>
          <w:lang w:val="en-US"/>
        </w:rPr>
        <w:t>·</w:t>
      </w:r>
      <w:r w:rsidRPr="031B10B2" w:rsidR="031B10B2">
        <w:rPr>
          <w:rStyle w:val="None"/>
          <w:lang w:val="en-US"/>
        </w:rPr>
        <w:t xml:space="preserve">  </w:t>
      </w:r>
      <w:r w:rsidRPr="031B10B2" w:rsidR="031B10B2">
        <w:rPr>
          <w:rStyle w:val="None"/>
          <w:b w:val="1"/>
          <w:bCs w:val="1"/>
          <w:lang w:val="en-US"/>
        </w:rPr>
        <w:t xml:space="preserve">Open to roles in Mumbai, Pune, and </w:t>
      </w:r>
      <w:r w:rsidRPr="031B10B2" w:rsidR="031B10B2">
        <w:rPr>
          <w:rStyle w:val="None"/>
          <w:b w:val="1"/>
          <w:bCs w:val="1"/>
          <w:lang w:val="en-US"/>
        </w:rPr>
        <w:t>Bangalore</w:t>
      </w:r>
      <w:r w:rsidRPr="031B10B2" w:rsidR="031B10B2">
        <w:rPr>
          <w:rStyle w:val="None"/>
          <w:lang w:val="en-US"/>
        </w:rPr>
        <w:t xml:space="preserve">  ·</w:t>
      </w:r>
      <w:r w:rsidRPr="031B10B2" w:rsidR="031B10B2">
        <w:rPr>
          <w:rStyle w:val="None"/>
          <w:lang w:val="en-US"/>
        </w:rPr>
        <w:t xml:space="preserve">  </w:t>
      </w:r>
      <w:r w:rsidRPr="031B10B2" w:rsidR="031B10B2">
        <w:rPr>
          <w:rStyle w:val="None"/>
          <w:b w:val="1"/>
          <w:bCs w:val="1"/>
          <w:lang w:val="en-US"/>
        </w:rPr>
        <w:t>Open to WFO, WFH, and Hybrid</w:t>
      </w:r>
    </w:p>
    <w:p xmlns:wp14="http://schemas.microsoft.com/office/word/2010/wordml" w14:paraId="6CF4816E" wp14:textId="77777777">
      <w:pPr>
        <w:pStyle w:val="Body"/>
        <w:pageBreakBefore w:val="1"/>
        <w:pBdr>
          <w:top w:val="nil"/>
          <w:left w:val="nil"/>
          <w:bottom w:val="single" w:color="1f4e79" w:sz="6" w:space="0" w:shadow="0" w:frame="0"/>
          <w:right w:val="nil"/>
        </w:pBdr>
        <w:spacing w:before="140" w:after="2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KEY ENTERPRISE PRODUCTS</w:t>
      </w:r>
    </w:p>
    <w:p xmlns:wp14="http://schemas.microsoft.com/office/word/2010/wordml" w14:paraId="73F6FC68" wp14:textId="77777777">
      <w:pPr>
        <w:pStyle w:val="Body"/>
        <w:spacing w:before="40" w:after="80"/>
      </w:pPr>
      <w:r>
        <w:rPr>
          <w:rStyle w:val="None"/>
          <w:b w:val="1"/>
          <w:bCs w:val="1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Technologies used across products: </w:t>
      </w:r>
      <w:r>
        <w:rPr>
          <w:rStyle w:val="None"/>
          <w:i w:val="1"/>
          <w:iCs w:val="1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>Node.js, Express.js, Next.js, React, TypeScript, Kubernetes, Kafka / RabbitMQ / SQS, Redis, WebSockets, PostgreSQL, Elasticsearch / OpenSearch, S3 Tables, Athena, JFrog, Object Storage (S3 / Azure Blob / OCI / GCP / MinIO), RedHat Ansible, LangchainJS, AWS Bedrock AgentCore, Terraform Enterprise.</w:t>
      </w:r>
    </w:p>
    <w:p xmlns:wp14="http://schemas.microsoft.com/office/word/2010/wordml" w14:paraId="1090C085" wp14:textId="77777777">
      <w:pPr>
        <w:pStyle w:val="Body"/>
        <w:spacing w:before="200" w:after="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Atlas API Manager</w:t>
      </w:r>
      <w:r>
        <w:rPr>
          <w:rStyle w:val="None"/>
          <w:rtl w:val="0"/>
          <w:lang w:val="en-US"/>
        </w:rPr>
        <w:t xml:space="preserve">  —  </w:t>
      </w:r>
      <w:r>
        <w:rPr>
          <w:rStyle w:val="None"/>
          <w:rtl w:val="0"/>
          <w:lang w:val="en-US"/>
        </w:rPr>
        <w:t>Cloud-agnostic, enterprise-grade API management platform (multi-cloud, DC, bare-metal).</w:t>
      </w:r>
    </w:p>
    <w:p xmlns:wp14="http://schemas.microsoft.com/office/word/2010/wordml" w14:paraId="5E9DEB61" wp14:textId="77777777">
      <w:pPr>
        <w:pStyle w:val="Body"/>
        <w:spacing w:after="40"/>
      </w:pP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Tech Lead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 xml:space="preserve">·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Founding Architect</w:t>
      </w:r>
    </w:p>
    <w:p xmlns:wp14="http://schemas.microsoft.com/office/word/2010/wordml" w14:paraId="76DE3BC8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Adopted by 15+ enterprise BFSI / NBFC customers; competes directly with Kong, Google Apigee, Mulesoft, and AWS API Gateway.</w:t>
      </w:r>
    </w:p>
    <w:p xmlns:wp14="http://schemas.microsoft.com/office/word/2010/wordml" w14:paraId="5E9EF38B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Shipped 25+ API policies across security, governance, analytics, transformation, and monetization; API gateway deployable on any cloud, data center, or bare-metal.</w:t>
      </w:r>
    </w:p>
    <w:p xmlns:wp14="http://schemas.microsoft.com/office/word/2010/wordml" w14:paraId="785E1A8D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Built observability, log management, multi-backend vault (AWS Secrets Manager / SSM, HashiCorp, OCI, native), alert engine with Email/SMS/Webhook/SNS/Teams/Slack connectors, n8n-style workflow manager, scheduler, developer portal, API products, SSO (OIDC/SAML/LDAP), IAM with teams and business groups.</w:t>
      </w:r>
    </w:p>
    <w:p xmlns:wp14="http://schemas.microsoft.com/office/word/2010/wordml" w14:paraId="2065D1E8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Now operated by 10+ software teams and 20+ support teams.</w:t>
      </w:r>
    </w:p>
    <w:p xmlns:wp14="http://schemas.microsoft.com/office/word/2010/wordml" w14:paraId="1742DDBB" wp14:textId="77777777">
      <w:pPr>
        <w:pStyle w:val="Body"/>
        <w:spacing w:before="200" w:after="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de-DE"/>
          <w14:textFill>
            <w14:solidFill>
              <w14:srgbClr w14:val="1F4E79"/>
            </w14:solidFill>
          </w14:textFill>
        </w:rPr>
        <w:t>Atlas AI Agent Studio</w:t>
      </w:r>
      <w:r>
        <w:rPr>
          <w:rStyle w:val="None"/>
          <w:rtl w:val="0"/>
          <w:lang w:val="en-US"/>
        </w:rPr>
        <w:t xml:space="preserve">  —  </w:t>
      </w:r>
      <w:r>
        <w:rPr>
          <w:rStyle w:val="None"/>
          <w:rtl w:val="0"/>
          <w:lang w:val="en-US"/>
        </w:rPr>
        <w:t>No-code agentic AI platform for building, evaluating, and operating LLM agents.</w:t>
      </w:r>
    </w:p>
    <w:p xmlns:wp14="http://schemas.microsoft.com/office/word/2010/wordml" w14:paraId="3DC5A15F" wp14:textId="77777777">
      <w:pPr>
        <w:pStyle w:val="Body"/>
        <w:spacing w:after="40"/>
      </w:pP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Tech Lead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 xml:space="preserve">·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Founding Architect</w:t>
      </w:r>
    </w:p>
    <w:p xmlns:wp14="http://schemas.microsoft.com/office/word/2010/wordml" w14:paraId="1DC7F7F9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Used internally for Applied Cloud Computing's AI products and POCs; adopted by 8 enterprise BFSI / NBFC customers.</w:t>
      </w:r>
    </w:p>
    <w:p xmlns:wp14="http://schemas.microsoft.com/office/word/2010/wordml" w14:paraId="1A62381E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Supports multi-model provider ecosystem (AWS Bedrock, Anthropic, OpenAI, Azure, Gemini, Ollama, Nvidia, Mistral, HuggingFace), pre-built tools, MCP integrations, prompt manager, guardrails, agent evaluators.</w:t>
      </w:r>
    </w:p>
    <w:p xmlns:wp14="http://schemas.microsoft.com/office/word/2010/wordml" w14:paraId="04EFE392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Implemented short- and long-term agentic memory with 6 vector store integrations and a knowledge-base manager.</w:t>
      </w:r>
    </w:p>
    <w:p xmlns:wp14="http://schemas.microsoft.com/office/word/2010/wordml" w14:paraId="20D3B7EA" wp14:textId="77777777">
      <w:pPr>
        <w:pStyle w:val="Body"/>
        <w:spacing w:before="200" w:after="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IT Compliance Manager</w:t>
      </w:r>
      <w:r>
        <w:rPr>
          <w:rStyle w:val="None"/>
          <w:rtl w:val="0"/>
          <w:lang w:val="en-US"/>
        </w:rPr>
        <w:t xml:space="preserve">  —  </w:t>
      </w:r>
      <w:r>
        <w:rPr>
          <w:rStyle w:val="None"/>
          <w:rtl w:val="0"/>
          <w:lang w:val="en-US"/>
        </w:rPr>
        <w:t>End-to-end automation of RBI Cyber KRIs and IT Security Advisories; productized and being resold.</w:t>
      </w:r>
    </w:p>
    <w:p xmlns:wp14="http://schemas.microsoft.com/office/word/2010/wordml" w14:paraId="77228FA2" wp14:textId="77777777">
      <w:pPr>
        <w:pStyle w:val="Body"/>
        <w:spacing w:after="40"/>
      </w:pP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Tech Lead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 xml:space="preserve">·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Founding Architect</w:t>
      </w:r>
    </w:p>
    <w:p xmlns:wp14="http://schemas.microsoft.com/office/word/2010/wordml" w14:paraId="28A30803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Built for one of India's largest private-sector banks; evolved into a reusable product with an active resale funnel.</w:t>
      </w:r>
    </w:p>
    <w:p xmlns:wp14="http://schemas.microsoft.com/office/word/2010/wordml" w14:paraId="3FD31906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 xml:space="preserve">Features include CXO compliance dashboard, rule onboarding, compliance lake explorer, validation manager, CoPilot, and PlayX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an AI-powered Ansible playbook builder in the spirit of CodeX.</w:t>
      </w:r>
    </w:p>
    <w:p xmlns:wp14="http://schemas.microsoft.com/office/word/2010/wordml" w14:paraId="79C0B309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Supports on-demand and scheduled reporting, SSO, and automated alerting.</w:t>
      </w:r>
    </w:p>
    <w:p xmlns:wp14="http://schemas.microsoft.com/office/word/2010/wordml" w14:paraId="5698A949" wp14:textId="77777777">
      <w:pPr>
        <w:pStyle w:val="Body"/>
        <w:spacing w:before="200" w:after="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en-US"/>
          <w14:textFill>
            <w14:solidFill>
              <w14:srgbClr w14:val="1F4E79"/>
            </w14:solidFill>
          </w14:textFill>
        </w:rPr>
        <w:t>Patch Command Center</w:t>
      </w:r>
      <w:r>
        <w:rPr>
          <w:rStyle w:val="None"/>
          <w:rtl w:val="0"/>
          <w:lang w:val="en-US"/>
        </w:rPr>
        <w:t xml:space="preserve">  —  </w:t>
      </w:r>
      <w:r>
        <w:rPr>
          <w:rStyle w:val="None"/>
          <w:rtl w:val="0"/>
          <w:lang w:val="en-US"/>
        </w:rPr>
        <w:t>Agentless patching platform for middleware, databases, OS, and network appliances.</w:t>
      </w:r>
    </w:p>
    <w:p xmlns:wp14="http://schemas.microsoft.com/office/word/2010/wordml" w14:paraId="6B9B17E4" wp14:textId="77777777">
      <w:pPr>
        <w:pStyle w:val="Body"/>
        <w:spacing w:after="40"/>
      </w:pP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Tech Lead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 xml:space="preserve">·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Founding Architect</w:t>
      </w:r>
    </w:p>
    <w:p xmlns:wp14="http://schemas.microsoft.com/office/word/2010/wordml" w14:paraId="7D937CF6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Built for one of India's largest private-sector banks; productized with an active resale funnel.</w:t>
      </w:r>
    </w:p>
    <w:p xmlns:wp14="http://schemas.microsoft.com/office/word/2010/wordml" w14:paraId="1FD102BD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Patches 17,000+ servers per month across middleware, database, OS, and network appliance layers in fully agentless mode.</w:t>
      </w:r>
    </w:p>
    <w:p xmlns:wp14="http://schemas.microsoft.com/office/word/2010/wordml" w14:paraId="5C30C4D8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AI-driven release risk evaluation, automated release detection and tracking, inventory and service discovery, and release lifecycle orchestration.</w:t>
      </w:r>
    </w:p>
    <w:p xmlns:wp14="http://schemas.microsoft.com/office/word/2010/wordml" w14:paraId="314D98E7" wp14:textId="77777777">
      <w:pPr>
        <w:pStyle w:val="Body"/>
        <w:spacing w:before="200" w:after="0"/>
      </w:pPr>
      <w:r>
        <w:rPr>
          <w:rStyle w:val="None"/>
          <w:b w:val="1"/>
          <w:bCs w:val="1"/>
          <w:outline w:val="0"/>
          <w:color w:val="1f4e79"/>
          <w:sz w:val="22"/>
          <w:szCs w:val="22"/>
          <w:u w:color="1f4e79"/>
          <w:rtl w:val="0"/>
          <w:lang w:val="nl-NL"/>
          <w14:textFill>
            <w14:solidFill>
              <w14:srgbClr w14:val="1F4E79"/>
            </w14:solidFill>
          </w14:textFill>
        </w:rPr>
        <w:t>Atlas AIOps</w:t>
      </w:r>
      <w:r>
        <w:rPr>
          <w:rStyle w:val="None"/>
          <w:rtl w:val="0"/>
          <w:lang w:val="en-US"/>
        </w:rPr>
        <w:t xml:space="preserve">  —  </w:t>
      </w:r>
      <w:r>
        <w:rPr>
          <w:rStyle w:val="None"/>
          <w:rtl w:val="0"/>
          <w:lang w:val="en-US"/>
        </w:rPr>
        <w:t>Prompt-driven autonomous agents replacing manual runbooks across cloud, Kubernetes, APM, and ITSM.</w:t>
      </w:r>
    </w:p>
    <w:p xmlns:wp14="http://schemas.microsoft.com/office/word/2010/wordml" w14:paraId="622507AC" wp14:textId="77777777">
      <w:pPr>
        <w:pStyle w:val="Body"/>
        <w:spacing w:after="40"/>
      </w:pP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Tech Lead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 xml:space="preserve">· </w:t>
      </w:r>
      <w:r>
        <w:rPr>
          <w:rStyle w:val="None"/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Founding Architect</w:t>
      </w:r>
    </w:p>
    <w:p xmlns:wp14="http://schemas.microsoft.com/office/word/2010/wordml" w14:paraId="746229B2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Delivers 70% MTTR reduction and 90% toil reduction with 200+ production-ready agent templates.</w:t>
      </w:r>
    </w:p>
    <w:p xmlns:wp14="http://schemas.microsoft.com/office/word/2010/wordml" w14:paraId="26747975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Used internally by Applied Cloud Computing's DevOps, Cloud, SRE, and Support teams, and adopted by 2 enterprise banking customers.</w:t>
      </w:r>
    </w:p>
    <w:p xmlns:wp14="http://schemas.microsoft.com/office/word/2010/wordml" w14:paraId="466E93DA" wp14:textId="77777777">
      <w:pPr>
        <w:pStyle w:val="List Bullet"/>
        <w:numPr>
          <w:ilvl w:val="0"/>
          <w:numId w:val="2"/>
        </w:numPr>
        <w:spacing w:after="20"/>
        <w:rPr>
          <w:lang w:val="en-US"/>
        </w:rPr>
      </w:pPr>
      <w:r>
        <w:rPr>
          <w:rStyle w:val="None"/>
          <w:rtl w:val="0"/>
          <w:lang w:val="en-US"/>
        </w:rPr>
        <w:t>Features dashboard, observability, CoPilot, no-code automation wizard, HITL, incident management, enterprise connectors (AWS/Azure/GCP/OCI, ServiceNow, PagerDuty, New Relic, Dynatrace, Splunk, ManageEngine, K8s, OpenAPI, MCP, SSH, Shell), AI guardrails, multi-tenant workspaces, and SSO.</w:t>
      </w:r>
    </w:p>
    <w:sectPr>
      <w:headerReference w:type="default" r:id="rId4"/>
      <w:footerReference w:type="default" r:id="rId5"/>
      <w:pgSz w:w="12240" w:h="15840" w:orient="portrait"/>
      <w:pgMar w:top="794" w:right="794" w:bottom="794" w:left="794" w:header="720" w:footer="72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1C8F396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5A39BBE3" wp14:textId="77777777"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121e1008"/>
    <w:multiLevelType w:val="hybridMultilevel"/>
    <w:numStyleLink w:val="Imported Style 1"/>
  </w:abstractNum>
  <w:abstractNum w:abstractNumId="1">
    <w:nsid w:val="11a84e06"/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4C873"/>
  <w15:docId w15:val="{8E62CF38-90A6-4CDB-BCA2-74CD0AF886F9}"/>
  <w:rsids>
    <w:rsidRoot w:val="031B10B2"/>
    <w:rsid w:val="031B10B2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hAnsi="Calibri" w:eastAsia="Calibri" w:cs="Calibri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numbering" Target="numbering.xml" Id="rId6" /><Relationship Type="http://schemas.openxmlformats.org/officeDocument/2006/relationships/theme" Target="theme/theme1.xml" Id="rId7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Rahul  Gupta</lastModifiedBy>
  <dcterms:modified xsi:type="dcterms:W3CDTF">2026-04-19T17:53:50.9205969Z</dcterms:modified>
</coreProperties>
</file>